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5F" w:rsidRPr="00676B5F" w:rsidRDefault="00676B5F" w:rsidP="00606235">
      <w:pPr>
        <w:rPr>
          <w:rFonts w:asciiTheme="majorHAnsi" w:hAnsiTheme="majorHAnsi"/>
          <w:b/>
          <w:sz w:val="28"/>
          <w:szCs w:val="28"/>
          <w:u w:val="single"/>
        </w:rPr>
      </w:pPr>
      <w:r w:rsidRPr="00676B5F">
        <w:rPr>
          <w:rFonts w:asciiTheme="majorHAnsi" w:hAnsiTheme="majorHAnsi"/>
          <w:b/>
          <w:sz w:val="28"/>
          <w:szCs w:val="28"/>
          <w:u w:val="single"/>
        </w:rPr>
        <w:t xml:space="preserve">Panneaux photovoltaïques CC 25 février </w:t>
      </w:r>
    </w:p>
    <w:p w:rsidR="00606235" w:rsidRDefault="00606235" w:rsidP="006062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 nom d’Ecolo, je demande au collège d’équiper les bâtiments administratifs et les écoles communales de panneaux photovoltaïques.</w:t>
      </w:r>
    </w:p>
    <w:p w:rsidR="00606235" w:rsidRDefault="00606235" w:rsidP="006062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 avantages pour la commune sont :</w:t>
      </w:r>
    </w:p>
    <w:p w:rsidR="00606235" w:rsidRDefault="00606235" w:rsidP="00606235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Diminution importante de la consommation d’électricité, car l’administration communale consomme de l’électricité quand les panneaux  en produisent, c'est-à-dire en journée.</w:t>
      </w:r>
    </w:p>
    <w:p w:rsidR="00606235" w:rsidRDefault="00606235" w:rsidP="00606235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Pour les écoles</w:t>
      </w:r>
      <w:r w:rsidR="00896B6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la production d’électricité</w:t>
      </w:r>
      <w:r w:rsidR="004440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pendant les WE et les congé</w:t>
      </w:r>
      <w:r w:rsidR="004440D4">
        <w:rPr>
          <w:rFonts w:asciiTheme="majorHAnsi" w:hAnsiTheme="majorHAnsi"/>
          <w:sz w:val="28"/>
          <w:szCs w:val="28"/>
        </w:rPr>
        <w:t>s,</w:t>
      </w:r>
      <w:r>
        <w:rPr>
          <w:rFonts w:asciiTheme="majorHAnsi" w:hAnsiTheme="majorHAnsi"/>
          <w:sz w:val="28"/>
          <w:szCs w:val="28"/>
        </w:rPr>
        <w:t xml:space="preserve"> pourrait aliment</w:t>
      </w:r>
      <w:r w:rsidR="00676B5F">
        <w:rPr>
          <w:rFonts w:asciiTheme="majorHAnsi" w:hAnsiTheme="majorHAnsi"/>
          <w:sz w:val="28"/>
          <w:szCs w:val="28"/>
        </w:rPr>
        <w:t>er</w:t>
      </w:r>
      <w:r>
        <w:rPr>
          <w:rFonts w:asciiTheme="majorHAnsi" w:hAnsiTheme="majorHAnsi"/>
          <w:sz w:val="28"/>
          <w:szCs w:val="28"/>
        </w:rPr>
        <w:t xml:space="preserve"> soit des institution</w:t>
      </w:r>
      <w:r w:rsidR="004440D4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voisines soit des citoyens sous la forme </w:t>
      </w:r>
      <w:r w:rsidR="00676B5F">
        <w:rPr>
          <w:rFonts w:asciiTheme="majorHAnsi" w:hAnsiTheme="majorHAnsi"/>
          <w:sz w:val="28"/>
          <w:szCs w:val="28"/>
        </w:rPr>
        <w:t>de communauté d’énergie.</w:t>
      </w:r>
    </w:p>
    <w:p w:rsidR="00676B5F" w:rsidRDefault="00676B5F" w:rsidP="00606235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 travaillant avec la SCRL Emission Zéro</w:t>
      </w:r>
      <w:r w:rsidR="00896B62">
        <w:rPr>
          <w:rFonts w:asciiTheme="majorHAnsi" w:hAnsiTheme="majorHAnsi"/>
          <w:sz w:val="28"/>
          <w:szCs w:val="28"/>
        </w:rPr>
        <w:t>, par exemple : elle</w:t>
      </w:r>
      <w:r>
        <w:rPr>
          <w:rFonts w:asciiTheme="majorHAnsi" w:hAnsiTheme="majorHAnsi"/>
          <w:sz w:val="28"/>
          <w:szCs w:val="28"/>
        </w:rPr>
        <w:t xml:space="preserve"> peut être le tiers-investisseur pour</w:t>
      </w:r>
      <w:r w:rsidR="00896B62">
        <w:rPr>
          <w:rFonts w:asciiTheme="majorHAnsi" w:hAnsiTheme="majorHAnsi"/>
          <w:sz w:val="28"/>
          <w:szCs w:val="28"/>
        </w:rPr>
        <w:t xml:space="preserve"> la commune de Couvin pendant</w:t>
      </w:r>
      <w:r>
        <w:rPr>
          <w:rFonts w:asciiTheme="majorHAnsi" w:hAnsiTheme="majorHAnsi"/>
          <w:sz w:val="28"/>
          <w:szCs w:val="28"/>
        </w:rPr>
        <w:t xml:space="preserve"> quelques années</w:t>
      </w:r>
      <w:r w:rsidR="00896B62">
        <w:rPr>
          <w:rFonts w:asciiTheme="majorHAnsi" w:hAnsiTheme="majorHAnsi"/>
          <w:sz w:val="28"/>
          <w:szCs w:val="28"/>
        </w:rPr>
        <w:t>. E</w:t>
      </w:r>
      <w:r>
        <w:rPr>
          <w:rFonts w:asciiTheme="majorHAnsi" w:hAnsiTheme="majorHAnsi"/>
          <w:sz w:val="28"/>
          <w:szCs w:val="28"/>
        </w:rPr>
        <w:t>nsuite les panneaux deviennent propriété de la co</w:t>
      </w:r>
      <w:r w:rsidR="00896B62">
        <w:rPr>
          <w:rFonts w:asciiTheme="majorHAnsi" w:hAnsiTheme="majorHAnsi"/>
          <w:sz w:val="28"/>
          <w:szCs w:val="28"/>
        </w:rPr>
        <w:t>mmune. C</w:t>
      </w:r>
      <w:r>
        <w:rPr>
          <w:rFonts w:asciiTheme="majorHAnsi" w:hAnsiTheme="majorHAnsi"/>
          <w:sz w:val="28"/>
          <w:szCs w:val="28"/>
        </w:rPr>
        <w:t xml:space="preserve">’est une opération qui ne demande aucun investissement de la part de la commune.   </w:t>
      </w:r>
    </w:p>
    <w:p w:rsidR="00606235" w:rsidRDefault="00606235" w:rsidP="00606235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Un premier pas de la commune vers </w:t>
      </w:r>
      <w:r w:rsidR="004440D4">
        <w:rPr>
          <w:rFonts w:asciiTheme="majorHAnsi" w:hAnsiTheme="majorHAnsi"/>
          <w:sz w:val="28"/>
          <w:szCs w:val="28"/>
        </w:rPr>
        <w:t>plus</w:t>
      </w:r>
      <w:r>
        <w:rPr>
          <w:rFonts w:asciiTheme="majorHAnsi" w:hAnsiTheme="majorHAnsi"/>
          <w:sz w:val="28"/>
          <w:szCs w:val="28"/>
        </w:rPr>
        <w:t xml:space="preserve"> </w:t>
      </w:r>
      <w:r w:rsidR="004440D4">
        <w:rPr>
          <w:rFonts w:asciiTheme="majorHAnsi" w:hAnsiTheme="majorHAnsi"/>
          <w:sz w:val="28"/>
          <w:szCs w:val="28"/>
        </w:rPr>
        <w:t>d’</w:t>
      </w:r>
      <w:r>
        <w:rPr>
          <w:rFonts w:asciiTheme="majorHAnsi" w:hAnsiTheme="majorHAnsi"/>
          <w:sz w:val="28"/>
          <w:szCs w:val="28"/>
        </w:rPr>
        <w:t>autonomie énergétique.</w:t>
      </w:r>
    </w:p>
    <w:p w:rsidR="00606235" w:rsidRDefault="00606235" w:rsidP="00606235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En diminuant nos besoins d’achat d’électricité, nous contribuons à l’arrêt des centrales nucléaires belges prévues en 2025 et nous limitons le nombre d’éoliennes nécessaires pour produire de l’électricité.</w:t>
      </w:r>
    </w:p>
    <w:p w:rsidR="004440D4" w:rsidRDefault="004440D4" w:rsidP="00606235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 informations complémentaires peuvent être prises</w:t>
      </w:r>
      <w:r w:rsidR="00896B62">
        <w:rPr>
          <w:rFonts w:asciiTheme="majorHAnsi" w:hAnsiTheme="majorHAnsi"/>
          <w:sz w:val="28"/>
          <w:szCs w:val="28"/>
        </w:rPr>
        <w:t xml:space="preserve">, notamment, </w:t>
      </w:r>
      <w:r>
        <w:rPr>
          <w:rFonts w:asciiTheme="majorHAnsi" w:hAnsiTheme="majorHAnsi"/>
          <w:sz w:val="28"/>
          <w:szCs w:val="28"/>
        </w:rPr>
        <w:t xml:space="preserve"> auprès de la commune </w:t>
      </w:r>
      <w:proofErr w:type="gramStart"/>
      <w:r>
        <w:rPr>
          <w:rFonts w:asciiTheme="majorHAnsi" w:hAnsiTheme="majorHAnsi"/>
          <w:sz w:val="28"/>
          <w:szCs w:val="28"/>
        </w:rPr>
        <w:t>de Ham</w:t>
      </w:r>
      <w:r w:rsidR="003806B6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sur</w:t>
      </w:r>
      <w:r w:rsidR="003806B6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Heure</w:t>
      </w:r>
      <w:proofErr w:type="gramEnd"/>
      <w:r>
        <w:rPr>
          <w:rFonts w:asciiTheme="majorHAnsi" w:hAnsiTheme="majorHAnsi"/>
          <w:sz w:val="28"/>
          <w:szCs w:val="28"/>
        </w:rPr>
        <w:t xml:space="preserve">, commune MR, dans laquelle les toits des écoles communales sont équipés de panneaux photovoltaïques. </w:t>
      </w:r>
    </w:p>
    <w:p w:rsidR="00B053A9" w:rsidRDefault="00B053A9"/>
    <w:sectPr w:rsidR="00B053A9" w:rsidSect="00B0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1301"/>
    <w:multiLevelType w:val="hybridMultilevel"/>
    <w:tmpl w:val="AB18294E"/>
    <w:lvl w:ilvl="0" w:tplc="14A8D5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235"/>
    <w:rsid w:val="002A3874"/>
    <w:rsid w:val="003806B6"/>
    <w:rsid w:val="004440D4"/>
    <w:rsid w:val="00606235"/>
    <w:rsid w:val="00676B5F"/>
    <w:rsid w:val="00896B62"/>
    <w:rsid w:val="00B053A9"/>
    <w:rsid w:val="00D074E8"/>
    <w:rsid w:val="00E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2021-02-20T10:40:00Z</dcterms:created>
  <dcterms:modified xsi:type="dcterms:W3CDTF">2021-02-22T19:48:00Z</dcterms:modified>
</cp:coreProperties>
</file>